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4961"/>
        <w:gridCol w:w="3544"/>
        <w:gridCol w:w="2268"/>
      </w:tblGrid>
      <w:tr w:rsidR="00FF3582" w:rsidRPr="00B8057F" w:rsidTr="00791B8F">
        <w:tc>
          <w:tcPr>
            <w:tcW w:w="14142" w:type="dxa"/>
            <w:gridSpan w:val="5"/>
            <w:shd w:val="clear" w:color="auto" w:fill="FDE9D9" w:themeFill="accent6" w:themeFillTint="33"/>
          </w:tcPr>
          <w:p w:rsidR="00FF3582" w:rsidRDefault="00FF3582" w:rsidP="00791B8F">
            <w:pPr>
              <w:pStyle w:val="Nagwek5"/>
              <w:numPr>
                <w:ilvl w:val="0"/>
                <w:numId w:val="0"/>
              </w:numPr>
              <w:jc w:val="center"/>
              <w:outlineLvl w:val="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Plan</w:t>
            </w:r>
            <w:r w:rsidRPr="005866B7">
              <w:rPr>
                <w:rFonts w:ascii="Times New Roman" w:hAnsi="Times New Roman" w:cs="Times New Roman"/>
                <w:sz w:val="36"/>
                <w:szCs w:val="36"/>
              </w:rPr>
              <w:t xml:space="preserve"> działania na rzecz poprawy zapewniania dostępności osobom ze szczególnymi potrzebami </w:t>
            </w:r>
            <w:r w:rsidRPr="00E33DAC">
              <w:rPr>
                <w:rFonts w:ascii="Times New Roman" w:hAnsi="Times New Roman" w:cs="Times New Roman"/>
                <w:sz w:val="36"/>
                <w:szCs w:val="36"/>
              </w:rPr>
              <w:t>w Zarządzie Dróg i Zieleni w Suwałkach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na lata 2022 - 2023</w:t>
            </w:r>
          </w:p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0C2">
              <w:rPr>
                <w:rFonts w:ascii="Times New Roman" w:hAnsi="Times New Roman" w:cs="Times New Roman"/>
                <w:sz w:val="20"/>
                <w:szCs w:val="20"/>
              </w:rPr>
              <w:t>(wykonany na podstawie art. 14 ust. 2 pkt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A00C2">
              <w:rPr>
                <w:rFonts w:ascii="Times New Roman" w:hAnsi="Times New Roman" w:cs="Times New Roman"/>
                <w:sz w:val="20"/>
                <w:szCs w:val="20"/>
              </w:rPr>
              <w:t>w związku z art.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A00C2">
              <w:rPr>
                <w:rFonts w:ascii="Times New Roman" w:hAnsi="Times New Roman" w:cs="Times New Roman"/>
                <w:sz w:val="20"/>
                <w:szCs w:val="20"/>
              </w:rPr>
              <w:t xml:space="preserve"> ustawy z dnia 19 lipca 2019 r. o zapewnieniu dostępności osobom ze szczególnymi potrzebami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0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 j. </w:t>
            </w:r>
            <w:r w:rsidRPr="00EA00C2">
              <w:rPr>
                <w:rFonts w:ascii="Times New Roman" w:hAnsi="Times New Roman" w:cs="Times New Roman"/>
                <w:sz w:val="20"/>
                <w:szCs w:val="20"/>
              </w:rPr>
              <w:t>Dz. U. z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A00C2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  <w:r w:rsidRPr="00EA00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F3582" w:rsidRPr="00EA00C2" w:rsidRDefault="00FF3582" w:rsidP="00791B8F"/>
        </w:tc>
      </w:tr>
      <w:tr w:rsidR="00FF3582" w:rsidRPr="00B8057F" w:rsidTr="00791B8F">
        <w:tc>
          <w:tcPr>
            <w:tcW w:w="2093" w:type="dxa"/>
            <w:shd w:val="clear" w:color="auto" w:fill="DBE5F1" w:themeFill="accent1" w:themeFillTint="33"/>
            <w:vAlign w:val="center"/>
          </w:tcPr>
          <w:p w:rsidR="00FF3582" w:rsidRPr="009300D0" w:rsidRDefault="00FF3582" w:rsidP="0079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dostępności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FF3582" w:rsidRPr="009300D0" w:rsidRDefault="00FF3582" w:rsidP="0079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 wykonano Audyt</w:t>
            </w:r>
          </w:p>
        </w:tc>
        <w:tc>
          <w:tcPr>
            <w:tcW w:w="4961" w:type="dxa"/>
            <w:shd w:val="clear" w:color="auto" w:fill="DBE5F1" w:themeFill="accent1" w:themeFillTint="33"/>
            <w:vAlign w:val="center"/>
          </w:tcPr>
          <w:p w:rsidR="00FF3582" w:rsidRPr="00B8057F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9F0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działanie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FF3582" w:rsidRPr="00B8057F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Stanowisko/Dział odpowiedzialny za wdrożenie 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FF3582" w:rsidRPr="00B8057F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</w:tr>
      <w:tr w:rsidR="00FF3582" w:rsidRPr="00B8057F" w:rsidTr="00791B8F">
        <w:tc>
          <w:tcPr>
            <w:tcW w:w="14142" w:type="dxa"/>
            <w:gridSpan w:val="5"/>
            <w:shd w:val="clear" w:color="auto" w:fill="FBD4B4" w:themeFill="accent6" w:themeFillTint="66"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1DC">
              <w:rPr>
                <w:rFonts w:ascii="Times New Roman" w:hAnsi="Times New Roman" w:cs="Times New Roman"/>
                <w:b/>
                <w:sz w:val="28"/>
                <w:szCs w:val="28"/>
              </w:rPr>
              <w:t>Budynek Sejneńska 82</w:t>
            </w:r>
          </w:p>
          <w:p w:rsidR="00FF3582" w:rsidRPr="004011DC" w:rsidRDefault="00FF3582" w:rsidP="007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3582" w:rsidRPr="00B8057F" w:rsidTr="00791B8F">
        <w:trPr>
          <w:trHeight w:val="296"/>
        </w:trPr>
        <w:tc>
          <w:tcPr>
            <w:tcW w:w="2093" w:type="dxa"/>
            <w:vMerge w:val="restart"/>
            <w:vAlign w:val="center"/>
          </w:tcPr>
          <w:p w:rsidR="00FF3582" w:rsidRPr="009300D0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Dostępność </w:t>
            </w:r>
            <w:r w:rsidRPr="00930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architektoniczn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informacyjno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komunikacyjna</w:t>
            </w:r>
          </w:p>
        </w:tc>
        <w:tc>
          <w:tcPr>
            <w:tcW w:w="1276" w:type="dxa"/>
            <w:vMerge w:val="restart"/>
            <w:vAlign w:val="center"/>
          </w:tcPr>
          <w:p w:rsidR="00FF3582" w:rsidRPr="00B8057F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0773" w:type="dxa"/>
            <w:gridSpan w:val="3"/>
            <w:shd w:val="clear" w:color="auto" w:fill="DBE5F1" w:themeFill="accent1" w:themeFillTint="33"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F3582" w:rsidRPr="0054561F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OBOWIĄZKOWE*</w:t>
            </w:r>
          </w:p>
          <w:p w:rsidR="00FF3582" w:rsidRPr="009300D0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82" w:rsidRPr="00B8057F" w:rsidTr="00791B8F">
        <w:trPr>
          <w:trHeight w:val="295"/>
        </w:trPr>
        <w:tc>
          <w:tcPr>
            <w:tcW w:w="2093" w:type="dxa"/>
            <w:vMerge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zakup i instalacja planu </w:t>
            </w:r>
            <w:proofErr w:type="spellStart"/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t>tyflograficznego</w:t>
            </w:r>
            <w:proofErr w:type="spellEnd"/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w strefie wejściowej do budynku</w:t>
            </w:r>
          </w:p>
        </w:tc>
        <w:tc>
          <w:tcPr>
            <w:tcW w:w="3544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t>Koordynator do spraw dostępności</w:t>
            </w:r>
          </w:p>
        </w:tc>
        <w:tc>
          <w:tcPr>
            <w:tcW w:w="2268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FF3582" w:rsidRPr="00B8057F" w:rsidTr="00791B8F">
        <w:trPr>
          <w:trHeight w:val="563"/>
        </w:trPr>
        <w:tc>
          <w:tcPr>
            <w:tcW w:w="2093" w:type="dxa"/>
            <w:vMerge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wyklejenie taśmą kontrastową o właściwościach antypoślizgowych pierwszych </w:t>
            </w: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i ostatnich stopni każdego biegu schodów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322">
              <w:rPr>
                <w:rFonts w:ascii="Times New Roman" w:hAnsi="Times New Roman" w:cs="Times New Roman"/>
                <w:bCs/>
                <w:sz w:val="24"/>
                <w:szCs w:val="24"/>
              </w:rPr>
              <w:t>Dział Bieżącego Utrzymania</w:t>
            </w:r>
          </w:p>
        </w:tc>
        <w:tc>
          <w:tcPr>
            <w:tcW w:w="2268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FF3582" w:rsidRPr="00B8057F" w:rsidTr="00791B8F">
        <w:trPr>
          <w:trHeight w:val="563"/>
        </w:trPr>
        <w:tc>
          <w:tcPr>
            <w:tcW w:w="2093" w:type="dxa"/>
            <w:vMerge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F3582" w:rsidRPr="00482DC7" w:rsidRDefault="00FF3582" w:rsidP="00791B8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przebudowa toalety z poziomu parteru do standardu dostępności dla osób </w:t>
            </w: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z niepełnosprawnościami</w:t>
            </w:r>
          </w:p>
        </w:tc>
        <w:tc>
          <w:tcPr>
            <w:tcW w:w="3544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t>Dział Bieżącego Utrzymania</w:t>
            </w:r>
          </w:p>
        </w:tc>
        <w:tc>
          <w:tcPr>
            <w:tcW w:w="2268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</w:t>
            </w:r>
          </w:p>
        </w:tc>
      </w:tr>
      <w:tr w:rsidR="00FF3582" w:rsidRPr="00B8057F" w:rsidTr="00791B8F">
        <w:trPr>
          <w:trHeight w:val="563"/>
        </w:trPr>
        <w:tc>
          <w:tcPr>
            <w:tcW w:w="2093" w:type="dxa"/>
            <w:vMerge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zakup mobilnej pętli indukcyjnej </w:t>
            </w: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i oznakowanie miejsca gdzie można z niej korzystać</w:t>
            </w:r>
          </w:p>
        </w:tc>
        <w:tc>
          <w:tcPr>
            <w:tcW w:w="3544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t>Koordynator do spraw dostępności</w:t>
            </w:r>
          </w:p>
        </w:tc>
        <w:tc>
          <w:tcPr>
            <w:tcW w:w="2268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FF3582" w:rsidRPr="00B8057F" w:rsidTr="00791B8F">
        <w:trPr>
          <w:trHeight w:val="247"/>
        </w:trPr>
        <w:tc>
          <w:tcPr>
            <w:tcW w:w="2093" w:type="dxa"/>
            <w:vMerge/>
            <w:vAlign w:val="center"/>
          </w:tcPr>
          <w:p w:rsidR="00FF3582" w:rsidRPr="009300D0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3"/>
            <w:shd w:val="clear" w:color="auto" w:fill="DBE5F1" w:themeFill="accent1" w:themeFillTint="33"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FF3582" w:rsidRPr="00A35084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NIEOBOWIĄZKOWE/ZALECANE**</w:t>
            </w:r>
          </w:p>
          <w:p w:rsidR="00FF3582" w:rsidRPr="009300D0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582" w:rsidRPr="00B8057F" w:rsidTr="00791B8F">
        <w:trPr>
          <w:trHeight w:val="247"/>
        </w:trPr>
        <w:tc>
          <w:tcPr>
            <w:tcW w:w="2093" w:type="dxa"/>
            <w:vMerge/>
            <w:vAlign w:val="center"/>
          </w:tcPr>
          <w:p w:rsidR="00FF3582" w:rsidRPr="009300D0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zamontowanie</w:t>
            </w:r>
            <w:r w:rsidRPr="00FB0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 podjazdowych lub profili niwelujących pr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zy progu w drzwiach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wejściowych</w:t>
            </w:r>
          </w:p>
        </w:tc>
        <w:tc>
          <w:tcPr>
            <w:tcW w:w="3544" w:type="dxa"/>
            <w:vAlign w:val="center"/>
          </w:tcPr>
          <w:p w:rsidR="00FF3582" w:rsidRPr="009300D0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Dział Bieżą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cego </w:t>
            </w: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t>Utrzymania</w:t>
            </w:r>
          </w:p>
        </w:tc>
        <w:tc>
          <w:tcPr>
            <w:tcW w:w="2268" w:type="dxa"/>
            <w:vAlign w:val="center"/>
          </w:tcPr>
          <w:p w:rsidR="00FF3582" w:rsidRPr="009300D0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F3C">
              <w:rPr>
                <w:rFonts w:ascii="Times New Roman" w:hAnsi="Times New Roman" w:cs="Times New Roman"/>
                <w:bCs/>
                <w:sz w:val="24"/>
                <w:szCs w:val="24"/>
              </w:rPr>
              <w:t>2022 - 2023</w:t>
            </w:r>
          </w:p>
        </w:tc>
      </w:tr>
      <w:tr w:rsidR="00FF3582" w:rsidRPr="00B8057F" w:rsidTr="00791B8F">
        <w:trPr>
          <w:trHeight w:val="693"/>
        </w:trPr>
        <w:tc>
          <w:tcPr>
            <w:tcW w:w="2093" w:type="dxa"/>
            <w:vMerge/>
            <w:vAlign w:val="center"/>
          </w:tcPr>
          <w:p w:rsidR="00FF3582" w:rsidRPr="009300D0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oznakowanie drzwi wejściowych tabliczką </w:t>
            </w:r>
            <w:r w:rsidRPr="00FB0F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z pismem dotykowym z informacją dokąd prowadzą oraz tabliczką opisującą je jako wyjście ewakuacyjne</w:t>
            </w:r>
          </w:p>
        </w:tc>
        <w:tc>
          <w:tcPr>
            <w:tcW w:w="3544" w:type="dxa"/>
            <w:vAlign w:val="center"/>
          </w:tcPr>
          <w:p w:rsidR="00FF3582" w:rsidRPr="009300D0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t>Koordynator do spraw dostępności</w:t>
            </w:r>
          </w:p>
        </w:tc>
        <w:tc>
          <w:tcPr>
            <w:tcW w:w="2268" w:type="dxa"/>
            <w:vAlign w:val="center"/>
          </w:tcPr>
          <w:p w:rsidR="00FF3582" w:rsidRPr="00080F3C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F3C">
              <w:rPr>
                <w:rFonts w:ascii="Times New Roman" w:hAnsi="Times New Roman" w:cs="Times New Roman"/>
                <w:bCs/>
                <w:sz w:val="24"/>
                <w:szCs w:val="24"/>
              </w:rPr>
              <w:t>2022 - 2023</w:t>
            </w:r>
          </w:p>
        </w:tc>
      </w:tr>
      <w:tr w:rsidR="00FF3582" w:rsidRPr="00B8057F" w:rsidTr="00791B8F">
        <w:trPr>
          <w:trHeight w:val="693"/>
        </w:trPr>
        <w:tc>
          <w:tcPr>
            <w:tcW w:w="2093" w:type="dxa"/>
            <w:vMerge/>
            <w:vAlign w:val="center"/>
          </w:tcPr>
          <w:p w:rsidR="00FF3582" w:rsidRPr="009300D0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F3582" w:rsidRPr="00FB0FCC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zainstalowanie przed schodami fakturowych oznaczeń nawierzchni o min. szerokości 40 cm</w:t>
            </w:r>
          </w:p>
        </w:tc>
        <w:tc>
          <w:tcPr>
            <w:tcW w:w="3544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t>Dział Bieżącego Utrzymania</w:t>
            </w:r>
          </w:p>
        </w:tc>
        <w:tc>
          <w:tcPr>
            <w:tcW w:w="2268" w:type="dxa"/>
            <w:vAlign w:val="center"/>
          </w:tcPr>
          <w:p w:rsidR="00FF3582" w:rsidRPr="00080F3C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F3C">
              <w:rPr>
                <w:rFonts w:ascii="Times New Roman" w:hAnsi="Times New Roman" w:cs="Times New Roman"/>
                <w:bCs/>
                <w:sz w:val="24"/>
                <w:szCs w:val="24"/>
              </w:rPr>
              <w:t>2022 - 2023</w:t>
            </w:r>
          </w:p>
        </w:tc>
      </w:tr>
      <w:tr w:rsidR="00FF3582" w:rsidRPr="00A86A70" w:rsidTr="00791B8F">
        <w:tc>
          <w:tcPr>
            <w:tcW w:w="14142" w:type="dxa"/>
            <w:gridSpan w:val="5"/>
            <w:shd w:val="clear" w:color="auto" w:fill="FBD4B4" w:themeFill="accent6" w:themeFillTint="66"/>
            <w:vAlign w:val="center"/>
          </w:tcPr>
          <w:p w:rsidR="00FF3582" w:rsidRPr="00466CEB" w:rsidRDefault="00FF3582" w:rsidP="00791B8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582" w:rsidRPr="00466CEB" w:rsidRDefault="00FF3582" w:rsidP="00791B8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EB">
              <w:rPr>
                <w:rFonts w:ascii="Times New Roman" w:hAnsi="Times New Roman" w:cs="Times New Roman"/>
                <w:b/>
                <w:sz w:val="28"/>
                <w:szCs w:val="28"/>
              </w:rPr>
              <w:t>Budynek Sejneńska 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FF3582" w:rsidRPr="00482DC7" w:rsidRDefault="00FF3582" w:rsidP="00791B8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3582" w:rsidRPr="00A86A70" w:rsidTr="00791B8F">
        <w:trPr>
          <w:trHeight w:val="2625"/>
        </w:trPr>
        <w:tc>
          <w:tcPr>
            <w:tcW w:w="2093" w:type="dxa"/>
            <w:vAlign w:val="center"/>
          </w:tcPr>
          <w:p w:rsidR="00FF3582" w:rsidRPr="00A86A70" w:rsidRDefault="00FF3582" w:rsidP="00791B8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Dostępność </w:t>
            </w:r>
            <w:r w:rsidRPr="00930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architektoniczn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informacyjno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komunikacyjna</w:t>
            </w:r>
          </w:p>
        </w:tc>
        <w:tc>
          <w:tcPr>
            <w:tcW w:w="1276" w:type="dxa"/>
            <w:vAlign w:val="center"/>
          </w:tcPr>
          <w:p w:rsidR="00FF3582" w:rsidRPr="00A86A70" w:rsidRDefault="00FF3582" w:rsidP="00791B8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70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0773" w:type="dxa"/>
            <w:gridSpan w:val="3"/>
            <w:vAlign w:val="center"/>
          </w:tcPr>
          <w:p w:rsidR="00FF3582" w:rsidRPr="00686473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uwagi  na przeniesienie obsługi klientów zewnętrznych do budynku Sejneńska 82 i uznanie jego pomieszczeń jako pełniących funkcje techniczne, </w:t>
            </w:r>
            <w:r w:rsidRPr="00CE3FA9">
              <w:rPr>
                <w:rFonts w:ascii="Times New Roman" w:hAnsi="Times New Roman" w:cs="Times New Roman"/>
                <w:sz w:val="24"/>
                <w:szCs w:val="24"/>
              </w:rPr>
              <w:t xml:space="preserve">na podstawie art. 6 pkt 1b) ustawy </w:t>
            </w:r>
            <w:r w:rsidRPr="00CE3F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dnia 19 lipca 2019 r. o zapewnieniu dostępności osobom ze szczególnymi potrzebami </w:t>
            </w:r>
            <w:r w:rsidRPr="00CE3F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(t. j. Dz. U. z 2020 r. poz. 1062), </w:t>
            </w:r>
            <w:r w:rsidRPr="00CE3F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nie ma obowiązku adaptacji budynku do potrzeb osób </w:t>
            </w:r>
            <w:r w:rsidRPr="00CE3F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  <w:t>ze szczególnymi potrzebami.</w:t>
            </w:r>
          </w:p>
        </w:tc>
      </w:tr>
      <w:tr w:rsidR="00FF3582" w:rsidRPr="00B8057F" w:rsidTr="00791B8F">
        <w:tc>
          <w:tcPr>
            <w:tcW w:w="14142" w:type="dxa"/>
            <w:gridSpan w:val="5"/>
            <w:shd w:val="clear" w:color="auto" w:fill="FBD4B4" w:themeFill="accent6" w:themeFillTint="66"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1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Budynek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Kościuszki 78B lok. 15</w:t>
            </w:r>
          </w:p>
          <w:p w:rsidR="00FF3582" w:rsidRPr="004011DC" w:rsidRDefault="00FF3582" w:rsidP="007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3582" w:rsidRPr="00B8057F" w:rsidTr="00791B8F">
        <w:trPr>
          <w:trHeight w:val="269"/>
        </w:trPr>
        <w:tc>
          <w:tcPr>
            <w:tcW w:w="2093" w:type="dxa"/>
            <w:vAlign w:val="center"/>
          </w:tcPr>
          <w:p w:rsidR="00FF3582" w:rsidRPr="009300D0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Dostępność </w:t>
            </w:r>
            <w:r w:rsidRPr="00930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architektoniczn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informacyjno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komunikacyjna</w:t>
            </w:r>
          </w:p>
        </w:tc>
        <w:tc>
          <w:tcPr>
            <w:tcW w:w="1276" w:type="dxa"/>
            <w:vAlign w:val="center"/>
          </w:tcPr>
          <w:p w:rsidR="00FF3582" w:rsidRPr="00B8057F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0773" w:type="dxa"/>
            <w:gridSpan w:val="3"/>
            <w:shd w:val="clear" w:color="auto" w:fill="FFFFFF" w:themeFill="background1"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uwagi </w:t>
            </w:r>
            <w:r w:rsidRPr="00CE3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planowaną od dnia 02.01.2023 r. zmianę siedziby</w:t>
            </w:r>
            <w:r w:rsidRPr="00CE3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Referatu Strefy Płatnego Pakowania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i przeniesienie jej do przebudowywanego budynku przy ul. T. Noniewicza 71A w Suwałkach, </w:t>
            </w:r>
            <w:r w:rsidRPr="00BF0E1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obecny lokal nie będzie adaptowany do potrzeb osób ze szczególnymi potrzebami.</w:t>
            </w:r>
          </w:p>
          <w:p w:rsidR="00FF3582" w:rsidRPr="00CA3976" w:rsidRDefault="00FF3582" w:rsidP="00791B8F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</w:rPr>
            </w:pPr>
            <w:r w:rsidRPr="00CA3976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</w:rPr>
              <w:t>AKTUALIZACJA</w:t>
            </w:r>
          </w:p>
          <w:p w:rsidR="00FF3582" w:rsidRDefault="00FF3582" w:rsidP="00791B8F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Z uwagi </w:t>
            </w:r>
            <w:r w:rsidRPr="00CE3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przesunięcie ww. terminu, a w związku z tym nową planowaną od dnia </w:t>
            </w:r>
            <w:r w:rsidRPr="00F8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03.07.2023 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zmianę siedziby</w:t>
            </w:r>
            <w:r w:rsidRPr="00CE3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Referatu Strefy Płatnego Pakowania i przeniesienie jej do przebudowywanego budynku przy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ul. T. Noniewicza 71A w Suwałkach, </w:t>
            </w:r>
            <w:r w:rsidRPr="00BF0E1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obecny lokal nie będzie adaptowany do potrzeb osób ze szczególnymi potrzebami.</w:t>
            </w:r>
          </w:p>
          <w:p w:rsidR="00FF3582" w:rsidRPr="00885B3A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F3582" w:rsidRPr="00B8057F" w:rsidTr="00791B8F">
        <w:trPr>
          <w:trHeight w:val="568"/>
        </w:trPr>
        <w:tc>
          <w:tcPr>
            <w:tcW w:w="14142" w:type="dxa"/>
            <w:gridSpan w:val="5"/>
            <w:shd w:val="clear" w:color="auto" w:fill="FBD4B4" w:themeFill="accent6" w:themeFillTint="66"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F3582" w:rsidRPr="00F936AC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Strona internetowa – BIP</w:t>
            </w:r>
          </w:p>
          <w:p w:rsidR="00FF3582" w:rsidRPr="00F936AC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3582" w:rsidRPr="00B8057F" w:rsidTr="00791B8F">
        <w:trPr>
          <w:trHeight w:val="1146"/>
        </w:trPr>
        <w:tc>
          <w:tcPr>
            <w:tcW w:w="2093" w:type="dxa"/>
            <w:vMerge w:val="restart"/>
            <w:vAlign w:val="center"/>
          </w:tcPr>
          <w:p w:rsidR="00FF3582" w:rsidRPr="00BC1762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Dostępność cyfrowa</w:t>
            </w:r>
          </w:p>
        </w:tc>
        <w:tc>
          <w:tcPr>
            <w:tcW w:w="1276" w:type="dxa"/>
            <w:vMerge w:val="restart"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4961" w:type="dxa"/>
            <w:vAlign w:val="center"/>
          </w:tcPr>
          <w:p w:rsidR="00FF3582" w:rsidRPr="00F936AC" w:rsidRDefault="00FF3582" w:rsidP="00791B8F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4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doprecyzowanie zapisów w deklaracji dostępności </w:t>
            </w:r>
          </w:p>
        </w:tc>
        <w:tc>
          <w:tcPr>
            <w:tcW w:w="3544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t>Koordynator do spraw dostępności</w:t>
            </w:r>
          </w:p>
        </w:tc>
        <w:tc>
          <w:tcPr>
            <w:tcW w:w="2268" w:type="dxa"/>
            <w:vAlign w:val="center"/>
          </w:tcPr>
          <w:p w:rsidR="00FF3582" w:rsidRPr="00D92ADC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FF3582" w:rsidRPr="00B8057F" w:rsidTr="00791B8F">
        <w:trPr>
          <w:trHeight w:val="568"/>
        </w:trPr>
        <w:tc>
          <w:tcPr>
            <w:tcW w:w="2093" w:type="dxa"/>
            <w:vMerge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F3582" w:rsidRPr="00686473" w:rsidRDefault="00FF3582" w:rsidP="00791B8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6ACB">
              <w:rPr>
                <w:rFonts w:ascii="Times New Roman" w:eastAsia="Calibri" w:hAnsi="Times New Roman" w:cs="Times New Roman"/>
                <w:sz w:val="24"/>
                <w:szCs w:val="24"/>
              </w:rPr>
              <w:t>bieżąca aktualizacja zapisów w deklaracji dostępności</w:t>
            </w:r>
          </w:p>
        </w:tc>
        <w:tc>
          <w:tcPr>
            <w:tcW w:w="3544" w:type="dxa"/>
            <w:vAlign w:val="center"/>
          </w:tcPr>
          <w:p w:rsidR="00FF3582" w:rsidRPr="00482DC7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DC7">
              <w:rPr>
                <w:rFonts w:ascii="Times New Roman" w:hAnsi="Times New Roman" w:cs="Times New Roman"/>
                <w:bCs/>
                <w:sz w:val="24"/>
                <w:szCs w:val="24"/>
              </w:rPr>
              <w:t>Koordynator do spraw dostępności</w:t>
            </w:r>
          </w:p>
        </w:tc>
        <w:tc>
          <w:tcPr>
            <w:tcW w:w="2268" w:type="dxa"/>
            <w:vAlign w:val="center"/>
          </w:tcPr>
          <w:p w:rsidR="00FF3582" w:rsidRDefault="00FF3582" w:rsidP="00791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ciągły</w:t>
            </w:r>
          </w:p>
        </w:tc>
      </w:tr>
    </w:tbl>
    <w:p w:rsidR="00FF3582" w:rsidRDefault="00FF3582" w:rsidP="00FF35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3582" w:rsidRPr="00B414DA" w:rsidRDefault="00FF3582" w:rsidP="00FF3582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14DA">
        <w:rPr>
          <w:rFonts w:ascii="Times New Roman" w:hAnsi="Times New Roman" w:cs="Times New Roman"/>
          <w:sz w:val="20"/>
          <w:szCs w:val="20"/>
        </w:rPr>
        <w:t>*</w:t>
      </w:r>
      <w:r w:rsidRPr="00B414DA">
        <w:rPr>
          <w:rFonts w:ascii="Times New Roman" w:eastAsia="Calibri" w:hAnsi="Times New Roman" w:cs="Times New Roman"/>
          <w:sz w:val="20"/>
          <w:szCs w:val="20"/>
        </w:rPr>
        <w:t xml:space="preserve"> poziom wymagalności, zgodnie raportem z audytu dostępności w zakresie architektonicznym oraz informacyjno-komunikacyjnym dla budynków Zarządu Dróg i Zieleni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B414DA">
        <w:rPr>
          <w:rFonts w:ascii="Times New Roman" w:eastAsia="Calibri" w:hAnsi="Times New Roman" w:cs="Times New Roman"/>
          <w:sz w:val="20"/>
          <w:szCs w:val="20"/>
        </w:rPr>
        <w:t>w Suwałkach, określono jako „musi być spełnione”;</w:t>
      </w:r>
    </w:p>
    <w:p w:rsidR="00FF3582" w:rsidRPr="00B414DA" w:rsidRDefault="00FF3582" w:rsidP="00FF3582">
      <w:pPr>
        <w:jc w:val="both"/>
        <w:rPr>
          <w:rFonts w:ascii="Times New Roman" w:hAnsi="Times New Roman" w:cs="Times New Roman"/>
          <w:sz w:val="20"/>
          <w:szCs w:val="20"/>
        </w:rPr>
      </w:pPr>
      <w:r w:rsidRPr="00B414DA">
        <w:rPr>
          <w:rFonts w:ascii="Times New Roman" w:eastAsia="Calibri" w:hAnsi="Times New Roman" w:cs="Times New Roman"/>
          <w:sz w:val="20"/>
          <w:szCs w:val="20"/>
        </w:rPr>
        <w:t xml:space="preserve">** poziom wymagalności, zgodnie raportem z audytu dostępności w zakresie architektonicznym oraz informacyjno-komunikacyjnym dla budynków Zarządu Dróg i Zieleni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B414DA">
        <w:rPr>
          <w:rFonts w:ascii="Times New Roman" w:eastAsia="Calibri" w:hAnsi="Times New Roman" w:cs="Times New Roman"/>
          <w:sz w:val="20"/>
          <w:szCs w:val="20"/>
        </w:rPr>
        <w:t>w Suwałkach, określono jako „powinno być spełnione” oraz „może być spełnione”.</w:t>
      </w:r>
    </w:p>
    <w:p w:rsidR="00FF3582" w:rsidRDefault="00FF3582" w:rsidP="00FF35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3582" w:rsidRDefault="00FF3582" w:rsidP="00FF3582">
      <w:pPr>
        <w:spacing w:after="0" w:line="240" w:lineRule="auto"/>
        <w:ind w:left="7080" w:firstLine="708"/>
        <w:jc w:val="center"/>
        <w:rPr>
          <w:rFonts w:ascii="Times New Roman" w:eastAsia="Calibri" w:hAnsi="Times New Roman" w:cs="Times New Roman"/>
          <w:b/>
          <w:sz w:val="24"/>
        </w:rPr>
      </w:pPr>
      <w:r w:rsidRPr="009F496E">
        <w:rPr>
          <w:rFonts w:ascii="Times New Roman" w:eastAsia="Calibri" w:hAnsi="Times New Roman" w:cs="Times New Roman"/>
          <w:b/>
          <w:sz w:val="24"/>
        </w:rPr>
        <w:t>ZATWIERDZ</w:t>
      </w:r>
      <w:r>
        <w:rPr>
          <w:rFonts w:ascii="Times New Roman" w:eastAsia="Calibri" w:hAnsi="Times New Roman" w:cs="Times New Roman"/>
          <w:b/>
          <w:sz w:val="24"/>
        </w:rPr>
        <w:t>IŁ</w:t>
      </w:r>
    </w:p>
    <w:p w:rsidR="00FF3582" w:rsidRPr="009F496E" w:rsidRDefault="00FF3582" w:rsidP="00FF3582">
      <w:pPr>
        <w:spacing w:after="0" w:line="240" w:lineRule="auto"/>
        <w:ind w:left="7080" w:firstLine="708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Dyrektor Zarządu Dróg i Zieleni w Suwałkach</w:t>
      </w:r>
    </w:p>
    <w:p w:rsidR="00FF3582" w:rsidRDefault="00FF3582" w:rsidP="00FF35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FF3582" w:rsidRPr="009F496E" w:rsidRDefault="00FF3582" w:rsidP="00FF35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FF3582" w:rsidRPr="009F496E" w:rsidRDefault="00FF3582" w:rsidP="00FF3582">
      <w:pPr>
        <w:spacing w:after="0" w:line="240" w:lineRule="auto"/>
        <w:ind w:left="7080"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F496E">
        <w:rPr>
          <w:rFonts w:ascii="Times New Roman" w:eastAsia="Calibri" w:hAnsi="Times New Roman" w:cs="Times New Roman"/>
          <w:sz w:val="16"/>
          <w:szCs w:val="16"/>
        </w:rPr>
        <w:t>……</w:t>
      </w:r>
      <w:r w:rsidRPr="00CA3976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A3976">
        <w:rPr>
          <w:rFonts w:ascii="Times New Roman" w:eastAsia="Calibri" w:hAnsi="Times New Roman" w:cs="Times New Roman"/>
          <w:sz w:val="28"/>
          <w:szCs w:val="28"/>
        </w:rPr>
        <w:t>.01.2023 r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  <w:r w:rsidRPr="009F496E">
        <w:rPr>
          <w:rFonts w:ascii="Times New Roman" w:eastAsia="Calibri" w:hAnsi="Times New Roman" w:cs="Times New Roman"/>
          <w:sz w:val="16"/>
          <w:szCs w:val="16"/>
        </w:rPr>
        <w:t>……………………….…………..</w:t>
      </w:r>
    </w:p>
    <w:p w:rsidR="00FF3582" w:rsidRPr="009F496E" w:rsidRDefault="00FF3582" w:rsidP="00FF3582">
      <w:pPr>
        <w:spacing w:after="0" w:line="240" w:lineRule="auto"/>
        <w:ind w:left="778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F496E">
        <w:rPr>
          <w:rFonts w:ascii="Times New Roman" w:eastAsia="Calibri" w:hAnsi="Times New Roman" w:cs="Times New Roman"/>
          <w:sz w:val="16"/>
          <w:szCs w:val="16"/>
        </w:rPr>
        <w:t>(data i podpis)</w:t>
      </w:r>
    </w:p>
    <w:p w:rsidR="00D2760A" w:rsidRDefault="00D2760A">
      <w:bookmarkStart w:id="0" w:name="_GoBack"/>
      <w:bookmarkEnd w:id="0"/>
    </w:p>
    <w:sectPr w:rsidR="00D2760A" w:rsidSect="00411B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759FD"/>
    <w:multiLevelType w:val="hybridMultilevel"/>
    <w:tmpl w:val="4BE4DE3C"/>
    <w:lvl w:ilvl="0" w:tplc="2250D3D4">
      <w:start w:val="1"/>
      <w:numFmt w:val="decimal"/>
      <w:pStyle w:val="Nagwek5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82"/>
    <w:rsid w:val="00D2760A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582"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F3582"/>
    <w:pPr>
      <w:keepNext/>
      <w:keepLines/>
      <w:numPr>
        <w:numId w:val="1"/>
      </w:numPr>
      <w:spacing w:before="40" w:after="0" w:line="288" w:lineRule="auto"/>
      <w:outlineLvl w:val="4"/>
    </w:pPr>
    <w:rPr>
      <w:rFonts w:ascii="Arial" w:eastAsiaTheme="majorEastAsia" w:hAnsi="Arial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FF3582"/>
    <w:rPr>
      <w:rFonts w:ascii="Arial" w:eastAsiaTheme="majorEastAsia" w:hAnsi="Arial" w:cstheme="majorBidi"/>
      <w:b/>
    </w:rPr>
  </w:style>
  <w:style w:type="table" w:styleId="Tabela-Siatka">
    <w:name w:val="Table Grid"/>
    <w:basedOn w:val="Standardowy"/>
    <w:uiPriority w:val="39"/>
    <w:rsid w:val="00FF3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582"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F3582"/>
    <w:pPr>
      <w:keepNext/>
      <w:keepLines/>
      <w:numPr>
        <w:numId w:val="1"/>
      </w:numPr>
      <w:spacing w:before="40" w:after="0" w:line="288" w:lineRule="auto"/>
      <w:outlineLvl w:val="4"/>
    </w:pPr>
    <w:rPr>
      <w:rFonts w:ascii="Arial" w:eastAsiaTheme="majorEastAsia" w:hAnsi="Arial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FF3582"/>
    <w:rPr>
      <w:rFonts w:ascii="Arial" w:eastAsiaTheme="majorEastAsia" w:hAnsi="Arial" w:cstheme="majorBidi"/>
      <w:b/>
    </w:rPr>
  </w:style>
  <w:style w:type="table" w:styleId="Tabela-Siatka">
    <w:name w:val="Table Grid"/>
    <w:basedOn w:val="Standardowy"/>
    <w:uiPriority w:val="39"/>
    <w:rsid w:val="00FF3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Zackiewicz</dc:creator>
  <cp:lastModifiedBy>Beata Zackiewicz</cp:lastModifiedBy>
  <cp:revision>1</cp:revision>
  <dcterms:created xsi:type="dcterms:W3CDTF">2023-01-10T08:44:00Z</dcterms:created>
  <dcterms:modified xsi:type="dcterms:W3CDTF">2023-01-10T08:44:00Z</dcterms:modified>
</cp:coreProperties>
</file>